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28" w:rsidRPr="00FC0928" w:rsidRDefault="00FC0928" w:rsidP="00FC0928">
      <w:pPr>
        <w:jc w:val="center"/>
        <w:rPr>
          <w:b/>
        </w:rPr>
      </w:pPr>
      <w:bookmarkStart w:id="0" w:name="_GoBack"/>
      <w:r>
        <w:rPr>
          <w:b/>
        </w:rPr>
        <w:t xml:space="preserve">CÁC </w:t>
      </w:r>
      <w:r w:rsidRPr="00FC0928">
        <w:rPr>
          <w:b/>
        </w:rPr>
        <w:t>BIỆN PHÁP AN TOÀN PCCC TRONG SỬ DỤNG ĐIỆN</w:t>
      </w:r>
    </w:p>
    <w:bookmarkEnd w:id="0"/>
    <w:p w:rsidR="00FC0928" w:rsidRDefault="00FC0928">
      <w:r>
        <w:tab/>
      </w:r>
    </w:p>
    <w:p w:rsidR="00FC0928" w:rsidRDefault="00FC0928"/>
    <w:p w:rsidR="00FC0928" w:rsidRDefault="00FC0928" w:rsidP="00FC0928">
      <w:pPr>
        <w:spacing w:before="40" w:after="40" w:line="360" w:lineRule="exact"/>
      </w:pPr>
      <w:r>
        <w:tab/>
        <w:t xml:space="preserve">Các hiện tượng chạm, chập điện; quá tải, thiết bị điện không an toàn … là nguyên nhân gây ra nhiều sự cố cháy, nổ tại các hộ gia đình, các cơ sở sản xuất, kinh doanh với hậu quả nghiêm trọng, gây thiệt hại về kinh tế và ảnh hưởng tới sức khỏe, tính mạng của người dân. Để chủ động ngăn ngừa các sự cố cháy, nổ do việc sử dụng điện gây ra nhằm đảm bảo an toàn tính mạng, tài sản cho mọi người góp, </w:t>
      </w:r>
      <w:r w:rsidRPr="00FC0928">
        <w:rPr>
          <w:b/>
        </w:rPr>
        <w:t xml:space="preserve">UBND xã/thị trấn/đơn vị </w:t>
      </w:r>
      <w:r>
        <w:t xml:space="preserve">………………….khuyến cáo người dân cần chú ý thực hiện một số biện pháp sau: </w:t>
      </w:r>
    </w:p>
    <w:p w:rsidR="00FC0928" w:rsidRDefault="00FC0928" w:rsidP="00FC0928">
      <w:pPr>
        <w:spacing w:before="40" w:after="40" w:line="360" w:lineRule="exact"/>
      </w:pPr>
      <w:r>
        <w:tab/>
      </w:r>
      <w:r w:rsidRPr="00FC0928">
        <w:rPr>
          <w:b/>
        </w:rPr>
        <w:t>1)</w:t>
      </w:r>
      <w:r>
        <w:t xml:space="preserve"> Kiểm tra hệ thống điện, dây dẫn điện phải có tiết diện và cách điện phù hợp đáp ứng được công suất của các thiết bị sử dụng điện, có thiết bị đóng, ngắt, bảo vệ (cầu dao, cầu chì, aptomat...) cho hệ thống điện chung toàn nhà, từng tầng, từng phòng, khu vực và các thiết bị tiêu thụ điện có công suất lớn (điều hòa, bình nóng lạnh, bếp từ, bếp hồng ngoại, lò nướng, các phòng hát Karaoke, ...), cầu dao, aptomat nên lắp đặt tại vị trí dễ thấy, thuận tiện cho việc ngắt điện. </w:t>
      </w:r>
    </w:p>
    <w:p w:rsidR="00FC0928" w:rsidRDefault="00FC0928" w:rsidP="00FC0928">
      <w:pPr>
        <w:spacing w:before="40" w:after="40" w:line="360" w:lineRule="exact"/>
      </w:pPr>
      <w:r>
        <w:tab/>
      </w:r>
      <w:r w:rsidRPr="00FC0928">
        <w:rPr>
          <w:b/>
        </w:rPr>
        <w:t>2)</w:t>
      </w:r>
      <w:r>
        <w:t xml:space="preserve"> Kiểm tra, bảo dưỡng kỹ thuật đối với hệ thống điện, khi phát hiện các điểm mất an toàn, các điểm bất thường như (dây dẫn điện bị lão hóa, đổi màu, bong tróc, đứt gẫy, lớp cách điện bị tổn hại tác động cơ học, hóa học hoặc bị biến dạng do sự phát nóng trong quá trình dẫn điện; dây dẫn điện có tiết diện nhỏ không phù hợp công suất, dây dẫn sử dụng thời gian dài không còn đảm bảo; các thiết bị đóng cắt, bảo vệ như aptomat, cầu giao, cầu chì… hoạt động kém, không bình thường hoặc không hoạt động, thường xuyên xảy ra phóng điện tại các tiếp điểm; các ổ cắm, mối nối, các điểm tiếp xúc, công tắc điện bị oxy hóa, rỉ sét xảy ra hiện tượng phóng điện, dò điện; hệ thống tiếp địa bị hư hỏng; …) phải kịp thời sửa chữa hoặc thay thế dây dẫn điện, trang thiết bị điện đảm bảo phù hợp, đáp ứng các tiêu chuẩn an toàn về điện, phòng chống cháy nổ. </w:t>
      </w:r>
    </w:p>
    <w:p w:rsidR="00FC0928" w:rsidRDefault="00FC0928" w:rsidP="00FC0928">
      <w:pPr>
        <w:spacing w:before="40" w:after="40" w:line="360" w:lineRule="exact"/>
      </w:pPr>
      <w:r>
        <w:tab/>
      </w:r>
      <w:r w:rsidRPr="00FC0928">
        <w:rPr>
          <w:b/>
        </w:rPr>
        <w:t>3)</w:t>
      </w:r>
      <w:r>
        <w:t xml:space="preserve"> Hạn chế việc sử dụng đồng thời các thiết bị điện có công suất cao trong cùng một thời điểm, đặc biệt không cắm đồng thời nhiều thiết bị điện có mức tiêu thụ điện lớn trên cùng một ổ cắm như bàn là, bếp đun nấu sử dụng điện, ấm đun nước, nồi, bếp nướng thực phẩm; hạn chế sử dụng nhiều thiết bị điện trong giờ cao điểm; khi không sử dụng các thiết bị tiêu thụ điện hoặc trường hợp đang sử dụng mà bị mất điện thì phải ngắt ngay các thiết bị điện. </w:t>
      </w:r>
    </w:p>
    <w:p w:rsidR="00FC0928" w:rsidRDefault="00FC0928" w:rsidP="00FC0928">
      <w:pPr>
        <w:spacing w:before="40" w:after="40" w:line="360" w:lineRule="exact"/>
      </w:pPr>
      <w:r>
        <w:tab/>
      </w:r>
      <w:r w:rsidRPr="00FC0928">
        <w:rPr>
          <w:b/>
        </w:rPr>
        <w:t>4)</w:t>
      </w:r>
      <w:r>
        <w:t xml:space="preserve"> Không sử dụng điện quá tải, khi lắp đặt thêm thiết bị tiêu thụ điện cần tính toán, lựa chọn dây dẫn, thiết bị đóng cắt bảo vệ phù hợp, tránh gây tình trạng quá tải (tổng công suất, công suất thiết bị điện phải phù hợp với tiết diện dây dẫn điện, thiết bị đóng cắt bảo vệ). Trường hợp dây dẫn điện có tiết diện không đảm bảo, thời gian sử dụng kéo dài, dây dẫn điện xuống cấp, chắp nối, cách điện không đảm bảo thì phải thực hiện thay thế dây dẫn điện có tiết diện, độ bền cách điện phù hợp với công suất các thiết bị điện sử dụng. </w:t>
      </w:r>
    </w:p>
    <w:p w:rsidR="00FC0928" w:rsidRDefault="00FC0928" w:rsidP="00FC0928">
      <w:pPr>
        <w:spacing w:before="40" w:after="40" w:line="360" w:lineRule="exact"/>
      </w:pPr>
      <w:r>
        <w:lastRenderedPageBreak/>
        <w:tab/>
      </w:r>
      <w:r w:rsidRPr="00FC0928">
        <w:rPr>
          <w:b/>
        </w:rPr>
        <w:t>5)</w:t>
      </w:r>
      <w:r>
        <w:t xml:space="preserve"> Bàn là, quạt sưởi, lò sưởi, bếp điện, … phải đặt trên vật liệu không cháy và đảm bảo khoảng cách với các vật liệu dễ cháy đồng thời khi sử dụng phải có người trông coi, giám sát. </w:t>
      </w:r>
    </w:p>
    <w:p w:rsidR="00FC0928" w:rsidRDefault="00FC0928" w:rsidP="00FC0928">
      <w:pPr>
        <w:spacing w:before="40" w:after="40" w:line="360" w:lineRule="exact"/>
      </w:pPr>
      <w:r>
        <w:tab/>
      </w:r>
      <w:r w:rsidRPr="00FC0928">
        <w:rPr>
          <w:b/>
        </w:rPr>
        <w:t>6)</w:t>
      </w:r>
      <w:r>
        <w:t xml:space="preserve"> Không để trang thiết bị điện phát nhiệt gần các đồ vật dễ cháy, nổ (sắp xếp vật dụng, hàng hóa, vật liệu dễ cháy ngăn nắp, gọn gàng, cách xa nơi phát sinh nguồn lửa, nguồn nhiệt như tủ điện, ổ cắm điện… tối thiểu 0,5m).</w:t>
      </w:r>
    </w:p>
    <w:p w:rsidR="00FC0928" w:rsidRDefault="00FC0928" w:rsidP="00FC0928">
      <w:pPr>
        <w:spacing w:before="40" w:after="40" w:line="360" w:lineRule="exact"/>
      </w:pPr>
      <w:r>
        <w:tab/>
      </w:r>
      <w:r w:rsidRPr="00FC0928">
        <w:rPr>
          <w:b/>
        </w:rPr>
        <w:t>7)</w:t>
      </w:r>
      <w:r>
        <w:t xml:space="preserve"> Không sạc pin các thiết bị qua đêm mà không trong tầm kiểm soát như các loại xe điện, điện thoại, Ipad, laptop, .... Không nên vừa sạc, vừa sử dụng điện thoại, Ipad, …vv. </w:t>
      </w:r>
    </w:p>
    <w:p w:rsidR="00FC0928" w:rsidRDefault="00FC0928" w:rsidP="00FC0928">
      <w:pPr>
        <w:spacing w:before="40" w:after="40" w:line="360" w:lineRule="exact"/>
      </w:pPr>
      <w:r>
        <w:tab/>
      </w:r>
      <w:r w:rsidRPr="00FC0928">
        <w:rPr>
          <w:b/>
        </w:rPr>
        <w:t>8)</w:t>
      </w:r>
      <w:r>
        <w:t xml:space="preserve"> Nên bố trí tách biệt hệ thống điện của khu vực sản xuất, kinh doanh với các khu vực khác của nhà ở, sinh hoạt. </w:t>
      </w:r>
    </w:p>
    <w:p w:rsidR="00FC0928" w:rsidRDefault="00FC0928" w:rsidP="00FC0928">
      <w:pPr>
        <w:spacing w:before="40" w:after="40" w:line="360" w:lineRule="exact"/>
      </w:pPr>
      <w:r>
        <w:tab/>
      </w:r>
      <w:r w:rsidRPr="00FC0928">
        <w:rPr>
          <w:b/>
        </w:rPr>
        <w:t>9)</w:t>
      </w:r>
      <w:r>
        <w:t xml:space="preserve"> Kiểm tra và tắt các thiết bị tiêu thụ điện không cần thiết khi không sử dụng trước khi ra khỏi phòng, trước khi đi ngủ hoặc ra khỏi nhà. Trường hợp đang sử dụng mà bị mất điện thì phải ngắt ngay các thiết bị điện ra khỏi nguồn điện. </w:t>
      </w:r>
    </w:p>
    <w:p w:rsidR="00FC0928" w:rsidRDefault="00FC0928" w:rsidP="00FC0928">
      <w:pPr>
        <w:spacing w:before="40" w:after="40" w:line="360" w:lineRule="exact"/>
      </w:pPr>
      <w:r>
        <w:tab/>
      </w:r>
      <w:r w:rsidRPr="00FC0928">
        <w:rPr>
          <w:b/>
        </w:rPr>
        <w:t>10)</w:t>
      </w:r>
      <w:r>
        <w:t xml:space="preserve"> Sử dụng thiết bị điện có hiệu suất năng lượng cao, đáp ứng các quy định về an toàn điện, tiết kiệm điện (được dán nhãn tiết kiệm năng lượng). Lựa chọn thiết bị có nguồn gốc, xuất xứ rõ ràng thuộc hãng sản xuất uy tín, công suất thiết bị phù hợp với nhu cầu sử dụng, số lượng thành viên trong gia đình. Sử dụng điện an toàn, tiết kiệm hiệu quả, tuân thủ hướng dẫn cũng như các cảnh báo của nhà sản xuất trong quá trình sử dụng. </w:t>
      </w:r>
    </w:p>
    <w:p w:rsidR="00FC0928" w:rsidRDefault="00FC0928" w:rsidP="00FC0928">
      <w:pPr>
        <w:spacing w:before="40" w:after="40" w:line="360" w:lineRule="exact"/>
      </w:pPr>
      <w:r>
        <w:tab/>
      </w:r>
      <w:r w:rsidRPr="00FC0928">
        <w:rPr>
          <w:b/>
        </w:rPr>
        <w:t>11)</w:t>
      </w:r>
      <w:r>
        <w:t xml:space="preserve"> Thường xuyên kiểm tra các đầu nối của hệ thống điện (Công tắc, Ổ cắm, Hộp đấu dây, Mối nối trên đường dây) nếu có hiện tượng đánh lửa phải tách chúng ra khỏi nguồn điện và sửa chữa chúng lại hoặc báo cho thợ điện đến sửa chữa. Đối với các loại thiết bị có sử dụng nguồn điện như ô tô, xe máy... Khi đưa vào gara, nhà ở để bảo quản qua đêm nên ngắt hết các thiết bị tiêu thụ điện và rút chìa khóa ra khỏi ổ cắm đề phòng chạm chập gây cháy. </w:t>
      </w:r>
    </w:p>
    <w:p w:rsidR="00FC0928" w:rsidRDefault="00FC0928" w:rsidP="00FC0928">
      <w:pPr>
        <w:spacing w:before="40" w:after="40" w:line="360" w:lineRule="exact"/>
      </w:pPr>
      <w:r>
        <w:tab/>
      </w:r>
      <w:r w:rsidRPr="00FC0928">
        <w:rPr>
          <w:b/>
        </w:rPr>
        <w:t>13)</w:t>
      </w:r>
      <w:r>
        <w:t xml:space="preserve"> Nên trang bị ít nhất một bình chữa cháy tại mỗi nhà và vị trí khoảng cách tới thiết bị cứu hoả đảm bảo thuận tiện, dễ nhận biết, dễ sử dụng. Khi xảy ra cháy, thực hiện ngắt nguồn điện sử dụng các phương tiện PCCC có sẵn để dập tắt đám cháy, không dùng nước dập lửa khi chưa cắt điện. </w:t>
      </w:r>
    </w:p>
    <w:p w:rsidR="00721516" w:rsidRDefault="00FC0928" w:rsidP="00FC0928">
      <w:pPr>
        <w:spacing w:before="40" w:after="40" w:line="360" w:lineRule="exact"/>
      </w:pPr>
      <w:r>
        <w:tab/>
      </w:r>
      <w:r w:rsidRPr="00FC0928">
        <w:rPr>
          <w:b/>
        </w:rPr>
        <w:t>14)</w:t>
      </w:r>
      <w:r>
        <w:t xml:space="preserve"> Lắp đặt các thiết bị chiếu sáng phải gắn vào các móc treo chuyên dùng, không treo trực tiếp bằng dây dẫn và không dùng vật liệu cháy được như giấy, vải, nilon... để bao che bóng điện; Sử dụng điện hàn, cắt phải thực hiện đầy đủ các quy định.</w:t>
      </w:r>
    </w:p>
    <w:sectPr w:rsidR="00721516" w:rsidSect="00C63F8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CB" w:rsidRDefault="004D6ACB" w:rsidP="00FC0928">
      <w:r>
        <w:separator/>
      </w:r>
    </w:p>
  </w:endnote>
  <w:endnote w:type="continuationSeparator" w:id="0">
    <w:p w:rsidR="004D6ACB" w:rsidRDefault="004D6ACB" w:rsidP="00FC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CB" w:rsidRDefault="004D6ACB" w:rsidP="00FC0928">
      <w:r>
        <w:separator/>
      </w:r>
    </w:p>
  </w:footnote>
  <w:footnote w:type="continuationSeparator" w:id="0">
    <w:p w:rsidR="004D6ACB" w:rsidRDefault="004D6ACB" w:rsidP="00FC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28"/>
    <w:rsid w:val="00067F90"/>
    <w:rsid w:val="004D6ACB"/>
    <w:rsid w:val="005A4EDE"/>
    <w:rsid w:val="006C7D2A"/>
    <w:rsid w:val="00721516"/>
    <w:rsid w:val="00747972"/>
    <w:rsid w:val="00831A40"/>
    <w:rsid w:val="00863C05"/>
    <w:rsid w:val="008E185C"/>
    <w:rsid w:val="009436A8"/>
    <w:rsid w:val="0098795B"/>
    <w:rsid w:val="00C25F5F"/>
    <w:rsid w:val="00C63F85"/>
    <w:rsid w:val="00FC0928"/>
    <w:rsid w:val="00FC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28"/>
    <w:pPr>
      <w:tabs>
        <w:tab w:val="center" w:pos="4680"/>
        <w:tab w:val="right" w:pos="9360"/>
      </w:tabs>
    </w:pPr>
  </w:style>
  <w:style w:type="character" w:customStyle="1" w:styleId="HeaderChar">
    <w:name w:val="Header Char"/>
    <w:basedOn w:val="DefaultParagraphFont"/>
    <w:link w:val="Header"/>
    <w:uiPriority w:val="99"/>
    <w:rsid w:val="00FC0928"/>
  </w:style>
  <w:style w:type="paragraph" w:styleId="Footer">
    <w:name w:val="footer"/>
    <w:basedOn w:val="Normal"/>
    <w:link w:val="FooterChar"/>
    <w:uiPriority w:val="99"/>
    <w:unhideWhenUsed/>
    <w:rsid w:val="00FC0928"/>
    <w:pPr>
      <w:tabs>
        <w:tab w:val="center" w:pos="4680"/>
        <w:tab w:val="right" w:pos="9360"/>
      </w:tabs>
    </w:pPr>
  </w:style>
  <w:style w:type="character" w:customStyle="1" w:styleId="FooterChar">
    <w:name w:val="Footer Char"/>
    <w:basedOn w:val="DefaultParagraphFont"/>
    <w:link w:val="Footer"/>
    <w:uiPriority w:val="99"/>
    <w:rsid w:val="00FC0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28"/>
    <w:pPr>
      <w:tabs>
        <w:tab w:val="center" w:pos="4680"/>
        <w:tab w:val="right" w:pos="9360"/>
      </w:tabs>
    </w:pPr>
  </w:style>
  <w:style w:type="character" w:customStyle="1" w:styleId="HeaderChar">
    <w:name w:val="Header Char"/>
    <w:basedOn w:val="DefaultParagraphFont"/>
    <w:link w:val="Header"/>
    <w:uiPriority w:val="99"/>
    <w:rsid w:val="00FC0928"/>
  </w:style>
  <w:style w:type="paragraph" w:styleId="Footer">
    <w:name w:val="footer"/>
    <w:basedOn w:val="Normal"/>
    <w:link w:val="FooterChar"/>
    <w:uiPriority w:val="99"/>
    <w:unhideWhenUsed/>
    <w:rsid w:val="00FC0928"/>
    <w:pPr>
      <w:tabs>
        <w:tab w:val="center" w:pos="4680"/>
        <w:tab w:val="right" w:pos="9360"/>
      </w:tabs>
    </w:pPr>
  </w:style>
  <w:style w:type="character" w:customStyle="1" w:styleId="FooterChar">
    <w:name w:val="Footer Char"/>
    <w:basedOn w:val="DefaultParagraphFont"/>
    <w:link w:val="Footer"/>
    <w:uiPriority w:val="99"/>
    <w:rsid w:val="00FC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905D8C-3BC2-4A45-ACF8-FE93B2093178}"/>
</file>

<file path=customXml/itemProps2.xml><?xml version="1.0" encoding="utf-8"?>
<ds:datastoreItem xmlns:ds="http://schemas.openxmlformats.org/officeDocument/2006/customXml" ds:itemID="{1A06A34A-73E9-415A-A09C-349BC925C366}"/>
</file>

<file path=customXml/itemProps3.xml><?xml version="1.0" encoding="utf-8"?>
<ds:datastoreItem xmlns:ds="http://schemas.openxmlformats.org/officeDocument/2006/customXml" ds:itemID="{3A52CDB6-37DC-459B-8F2E-5071DD394796}"/>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2024-07-02T07:54:00Z</dcterms:created>
  <dcterms:modified xsi:type="dcterms:W3CDTF">2024-07-02T07:54:00Z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